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мүлікті пайдалануды болжау ұғымы және оның негізгі міндеттері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 нарығының құрылымы және даму факторлары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Жоспарлаудың заманауи әдістері мен модельдері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 объектілерін экономикалық талдау ерекшеліктері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Сұраныс пен ұсынысты болжау тәсілдері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мүлікті бағалаудың халықаралық стандарттары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Қалалық инфрақұрылымның жылжымайтын мүлікке әсері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Инвестициялық жобаларды жоспарлау әдістемесі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мүлікті пайдаланудағы тәуекелдерді талдау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Геоақпараттық жүйелердің (ГАЖ) жылжымайтын мүлік саласында қолданылуы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Экологиялық факторлардың жылжымайтын мүлікке ықпалы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 нарығындағы мемлекеттік реттеу құралдары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Тұрақты даму концепциясының жылжымайтын мүліктегі рөлі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Қазақстандағы жылжымайтын мүлік нарығының қазіргі жағдайы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Шетелдік тәжірибелер және оларды Қазақстанда қолдану мүмкіндіктері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мүлікті тиімді басқарудың негізгі стратегиялары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мүлікті пайдалану тиімділігін бағалау әдістері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 саласындағы инвестициялық тәуекел түрлері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SWOT-талдау әдісі және оны инвестициялық жобаларда қолдану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Қалалық жоспарлау принциптері және олардың әлеуметтік маңызы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мүлікті пайдаланудағы инновациялық тәсілдер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Экономикалық даму мен жылжымайтын мүлік нарығының байланысы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 бағасына әсер ететін негізгі факторлар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Талдауда қолданылатын математикалық және статистикалық әдістер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 нарығындағы негізгі трендтер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Инвестициялық жобаларды бағалау көрсеткіштері (NPV, IRR, т.б.)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Экологиялық тұрақтылықты қамтамасыз етудегі жоспарлау әдістері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Жылжымайтын мүлік объектілерін басқарудағы халықаралық тәжірибелер</w:t>
      </w:r>
    </w:p>
    <w:p w:rsidR="00C52144" w:rsidRDefault="00C52144" w:rsidP="00C52144">
      <w:pPr>
        <w:pStyle w:val="a3"/>
        <w:numPr>
          <w:ilvl w:val="0"/>
          <w:numId w:val="1"/>
        </w:numPr>
      </w:pPr>
      <w:r>
        <w:t>Болжаудың сапасын бағалау критерийлері</w:t>
      </w:r>
    </w:p>
    <w:p w:rsidR="005608D3" w:rsidRPr="00C52144" w:rsidRDefault="00C52144" w:rsidP="00C52144">
      <w:pPr>
        <w:pStyle w:val="a3"/>
        <w:numPr>
          <w:ilvl w:val="0"/>
          <w:numId w:val="1"/>
        </w:numPr>
      </w:pPr>
      <w:r>
        <w:t>Жылжымайтын мүлікті пайдалануды жетілдіру бойынша ұсыныстар</w:t>
      </w:r>
    </w:p>
    <w:sectPr w:rsidR="005608D3" w:rsidRPr="00C52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33F5C"/>
    <w:multiLevelType w:val="hybridMultilevel"/>
    <w:tmpl w:val="93F6A844"/>
    <w:lvl w:ilvl="0" w:tplc="59684B5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9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B9"/>
    <w:rsid w:val="005608D3"/>
    <w:rsid w:val="00BC64B9"/>
    <w:rsid w:val="00C52144"/>
    <w:rsid w:val="00E9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85763"/>
  <w15:chartTrackingRefBased/>
  <w15:docId w15:val="{D81E620F-C851-304D-ABBF-922FFCD6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1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2025-09-23T18:30:00Z</dcterms:created>
  <dcterms:modified xsi:type="dcterms:W3CDTF">2025-09-23T18:33:00Z</dcterms:modified>
</cp:coreProperties>
</file>